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08" w:rsidRPr="006F7CF1" w:rsidRDefault="00F20E08" w:rsidP="00F20E08">
      <w:pPr>
        <w:spacing w:line="240" w:lineRule="auto"/>
        <w:jc w:val="center"/>
        <w:rPr>
          <w:rFonts w:ascii="Garamond" w:hAnsi="Garamond"/>
          <w:sz w:val="32"/>
          <w:szCs w:val="32"/>
        </w:rPr>
      </w:pPr>
      <w:r w:rsidRPr="006F7CF1">
        <w:rPr>
          <w:rFonts w:ascii="Garamond" w:hAnsi="Garamond"/>
          <w:sz w:val="32"/>
          <w:szCs w:val="32"/>
        </w:rPr>
        <w:t>Peninsula College and Fort Worden</w:t>
      </w:r>
    </w:p>
    <w:p w:rsidR="00F20E08" w:rsidRPr="006F7CF1" w:rsidRDefault="00F20E08" w:rsidP="00F20E08">
      <w:pPr>
        <w:spacing w:line="240" w:lineRule="auto"/>
        <w:jc w:val="center"/>
        <w:rPr>
          <w:rFonts w:ascii="Garamond" w:hAnsi="Garamond"/>
          <w:sz w:val="24"/>
          <w:szCs w:val="24"/>
        </w:rPr>
      </w:pPr>
      <w:r w:rsidRPr="006F7CF1">
        <w:rPr>
          <w:rFonts w:ascii="Garamond" w:hAnsi="Garamond"/>
          <w:sz w:val="24"/>
          <w:szCs w:val="24"/>
        </w:rPr>
        <w:t>Present</w:t>
      </w:r>
    </w:p>
    <w:p w:rsidR="009B6E14" w:rsidRDefault="009B6E14" w:rsidP="00F20E08">
      <w:pPr>
        <w:spacing w:line="240" w:lineRule="auto"/>
        <w:jc w:val="center"/>
        <w:rPr>
          <w:rFonts w:ascii="Garamond" w:hAnsi="Garamond"/>
          <w:b/>
          <w:sz w:val="32"/>
          <w:szCs w:val="32"/>
        </w:rPr>
      </w:pPr>
      <w:r>
        <w:rPr>
          <w:rFonts w:ascii="Garamond" w:hAnsi="Garamond"/>
          <w:b/>
          <w:sz w:val="32"/>
          <w:szCs w:val="32"/>
        </w:rPr>
        <w:t xml:space="preserve">The Germans: </w:t>
      </w:r>
      <w:r w:rsidR="0006481A">
        <w:rPr>
          <w:rFonts w:ascii="Garamond" w:hAnsi="Garamond"/>
          <w:b/>
          <w:sz w:val="32"/>
          <w:szCs w:val="32"/>
        </w:rPr>
        <w:t>Kierkegaard</w:t>
      </w:r>
    </w:p>
    <w:p w:rsidR="00F20E08" w:rsidRPr="006F7CF1" w:rsidRDefault="00F20E08" w:rsidP="00F20E08">
      <w:pPr>
        <w:spacing w:line="240" w:lineRule="auto"/>
        <w:jc w:val="center"/>
        <w:rPr>
          <w:rFonts w:ascii="Garamond" w:hAnsi="Garamond"/>
          <w:sz w:val="32"/>
          <w:szCs w:val="32"/>
        </w:rPr>
      </w:pPr>
      <w:r w:rsidRPr="006F7CF1">
        <w:rPr>
          <w:rFonts w:ascii="Garamond" w:hAnsi="Garamond"/>
          <w:i/>
          <w:sz w:val="28"/>
          <w:szCs w:val="28"/>
        </w:rPr>
        <w:t>Wesley Cecil PhD</w:t>
      </w:r>
      <w:r w:rsidRPr="006F7CF1">
        <w:rPr>
          <w:rFonts w:ascii="Garamond" w:hAnsi="Garamond"/>
          <w:sz w:val="32"/>
          <w:szCs w:val="32"/>
        </w:rPr>
        <w:t>.</w:t>
      </w:r>
    </w:p>
    <w:p w:rsidR="00CD0C55" w:rsidRDefault="00CD0C55" w:rsidP="00F20E08">
      <w:pPr>
        <w:jc w:val="center"/>
      </w:pPr>
    </w:p>
    <w:p w:rsidR="00F20E08" w:rsidRDefault="00765A26" w:rsidP="00F20E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9.25pt;height:281.25pt">
            <v:imagedata r:id="rId4" o:title="2019_13_kierkegaard"/>
          </v:shape>
        </w:pict>
      </w:r>
    </w:p>
    <w:p w:rsidR="008E6E33" w:rsidRDefault="008E6E33" w:rsidP="009B6E14">
      <w:pPr>
        <w:rPr>
          <w:rFonts w:ascii="Arial" w:hAnsi="Arial" w:cs="Arial"/>
          <w:color w:val="222222"/>
          <w:sz w:val="21"/>
          <w:szCs w:val="21"/>
          <w:shd w:val="clear" w:color="auto" w:fill="FFFFFF"/>
        </w:rPr>
      </w:pPr>
    </w:p>
    <w:p w:rsidR="0006481A" w:rsidRDefault="0006481A" w:rsidP="009B6E14">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1813-1855 </w:t>
      </w:r>
    </w:p>
    <w:p w:rsidR="0006481A" w:rsidRDefault="0006481A" w:rsidP="009B6E14">
      <w:pPr>
        <w:rPr>
          <w:rFonts w:ascii="Arial" w:hAnsi="Arial" w:cs="Arial"/>
          <w:color w:val="222222"/>
          <w:sz w:val="21"/>
          <w:szCs w:val="21"/>
          <w:shd w:val="clear" w:color="auto" w:fill="FFFFFF"/>
        </w:rPr>
      </w:pPr>
    </w:p>
    <w:p w:rsidR="0006481A" w:rsidRPr="00765A26" w:rsidRDefault="0006481A" w:rsidP="009B6E14">
      <w:pPr>
        <w:rPr>
          <w:rFonts w:ascii="Garamond" w:hAnsi="Garamond" w:cs="Arial"/>
          <w:bCs/>
          <w:color w:val="222222"/>
          <w:sz w:val="28"/>
          <w:szCs w:val="28"/>
          <w:shd w:val="clear" w:color="auto" w:fill="FFFFFF"/>
        </w:rPr>
      </w:pPr>
      <w:r w:rsidRPr="00765A26">
        <w:rPr>
          <w:rFonts w:ascii="Garamond" w:hAnsi="Garamond" w:cs="Arial"/>
          <w:bCs/>
          <w:color w:val="222222"/>
          <w:sz w:val="28"/>
          <w:szCs w:val="28"/>
          <w:shd w:val="clear" w:color="auto" w:fill="FFFFFF"/>
        </w:rPr>
        <w:t>What I really need is to get clear about what I must do, not what I must know, except insofar as knowledge must precede every act.</w:t>
      </w:r>
      <w:r w:rsidRPr="00765A26">
        <w:rPr>
          <w:rFonts w:ascii="Garamond" w:hAnsi="Garamond" w:cs="Arial"/>
          <w:color w:val="222222"/>
          <w:sz w:val="28"/>
          <w:szCs w:val="28"/>
          <w:shd w:val="clear" w:color="auto" w:fill="FFFFFF"/>
        </w:rPr>
        <w:t> What matters is to find a purpose, to see what it really is that </w:t>
      </w:r>
      <w:hyperlink r:id="rId5" w:tooltip="God" w:history="1">
        <w:r w:rsidRPr="00765A26">
          <w:rPr>
            <w:rStyle w:val="Hyperlink"/>
            <w:rFonts w:ascii="Garamond" w:hAnsi="Garamond" w:cs="Arial"/>
            <w:sz w:val="28"/>
            <w:szCs w:val="28"/>
            <w:shd w:val="clear" w:color="auto" w:fill="FFFFFF"/>
          </w:rPr>
          <w:t>God</w:t>
        </w:r>
      </w:hyperlink>
      <w:r w:rsidRPr="00765A26">
        <w:rPr>
          <w:rFonts w:ascii="Garamond" w:hAnsi="Garamond" w:cs="Arial"/>
          <w:color w:val="222222"/>
          <w:sz w:val="28"/>
          <w:szCs w:val="28"/>
          <w:shd w:val="clear" w:color="auto" w:fill="FFFFFF"/>
        </w:rPr>
        <w:t> wills that I shall do; </w:t>
      </w:r>
      <w:r w:rsidRPr="00765A26">
        <w:rPr>
          <w:rFonts w:ascii="Garamond" w:hAnsi="Garamond" w:cs="Arial"/>
          <w:bCs/>
          <w:color w:val="222222"/>
          <w:sz w:val="28"/>
          <w:szCs w:val="28"/>
          <w:shd w:val="clear" w:color="auto" w:fill="FFFFFF"/>
        </w:rPr>
        <w:t>the crucial thing is to find a </w:t>
      </w:r>
      <w:hyperlink r:id="rId6" w:tooltip="Truth" w:history="1">
        <w:r w:rsidRPr="00765A26">
          <w:rPr>
            <w:rStyle w:val="Hyperlink"/>
            <w:rFonts w:ascii="Garamond" w:hAnsi="Garamond" w:cs="Arial"/>
            <w:bCs/>
            <w:sz w:val="28"/>
            <w:szCs w:val="28"/>
            <w:shd w:val="clear" w:color="auto" w:fill="FFFFFF"/>
          </w:rPr>
          <w:t>truth</w:t>
        </w:r>
      </w:hyperlink>
      <w:r w:rsidRPr="00765A26">
        <w:rPr>
          <w:rFonts w:ascii="Garamond" w:hAnsi="Garamond" w:cs="Arial"/>
          <w:bCs/>
          <w:color w:val="222222"/>
          <w:sz w:val="28"/>
          <w:szCs w:val="28"/>
          <w:shd w:val="clear" w:color="auto" w:fill="FFFFFF"/>
        </w:rPr>
        <w:t xml:space="preserve"> which is truth for me, to find the idea for which I am willing to live and die. </w:t>
      </w:r>
      <w:r w:rsidR="00765A26" w:rsidRPr="00765A26">
        <w:rPr>
          <w:rFonts w:ascii="Garamond" w:hAnsi="Garamond" w:cs="Arial"/>
          <w:bCs/>
          <w:color w:val="222222"/>
          <w:sz w:val="28"/>
          <w:szCs w:val="28"/>
          <w:shd w:val="clear" w:color="auto" w:fill="FFFFFF"/>
        </w:rPr>
        <w:t>Journal 1835</w:t>
      </w:r>
    </w:p>
    <w:p w:rsidR="00765A26" w:rsidRPr="00765A26" w:rsidRDefault="00765A26" w:rsidP="009B6E14">
      <w:pPr>
        <w:rPr>
          <w:rFonts w:ascii="Garamond" w:hAnsi="Garamond" w:cs="Arial"/>
          <w:bCs/>
          <w:i/>
          <w:color w:val="222222"/>
          <w:sz w:val="28"/>
          <w:szCs w:val="28"/>
          <w:shd w:val="clear" w:color="auto" w:fill="FFFFFF"/>
        </w:rPr>
      </w:pPr>
      <w:r w:rsidRPr="00765A26">
        <w:rPr>
          <w:rFonts w:ascii="Garamond" w:hAnsi="Garamond" w:cs="Arial"/>
          <w:bCs/>
          <w:color w:val="222222"/>
          <w:sz w:val="28"/>
          <w:szCs w:val="28"/>
          <w:shd w:val="clear" w:color="auto" w:fill="FFFFFF"/>
        </w:rPr>
        <w:t xml:space="preserve">Let others complain that the age is wicked; my complaint is that it is paltry; for it lacks passion. Men’s thoughts are thin and flimsy like </w:t>
      </w:r>
      <w:proofErr w:type="gramStart"/>
      <w:r w:rsidRPr="00765A26">
        <w:rPr>
          <w:rFonts w:ascii="Garamond" w:hAnsi="Garamond" w:cs="Arial"/>
          <w:bCs/>
          <w:color w:val="222222"/>
          <w:sz w:val="28"/>
          <w:szCs w:val="28"/>
          <w:shd w:val="clear" w:color="auto" w:fill="FFFFFF"/>
        </w:rPr>
        <w:t>lace,</w:t>
      </w:r>
      <w:proofErr w:type="gramEnd"/>
      <w:r w:rsidRPr="00765A26">
        <w:rPr>
          <w:rFonts w:ascii="Garamond" w:hAnsi="Garamond" w:cs="Arial"/>
          <w:bCs/>
          <w:color w:val="222222"/>
          <w:sz w:val="28"/>
          <w:szCs w:val="28"/>
          <w:shd w:val="clear" w:color="auto" w:fill="FFFFFF"/>
        </w:rPr>
        <w:t xml:space="preserve"> they are themselves pitiable like the </w:t>
      </w:r>
      <w:proofErr w:type="spellStart"/>
      <w:r w:rsidRPr="00765A26">
        <w:rPr>
          <w:rFonts w:ascii="Garamond" w:hAnsi="Garamond" w:cs="Arial"/>
          <w:bCs/>
          <w:color w:val="222222"/>
          <w:sz w:val="28"/>
          <w:szCs w:val="28"/>
          <w:shd w:val="clear" w:color="auto" w:fill="FFFFFF"/>
        </w:rPr>
        <w:t>lacemakers</w:t>
      </w:r>
      <w:proofErr w:type="spellEnd"/>
      <w:r w:rsidRPr="00765A26">
        <w:rPr>
          <w:rFonts w:ascii="Garamond" w:hAnsi="Garamond" w:cs="Arial"/>
          <w:bCs/>
          <w:color w:val="222222"/>
          <w:sz w:val="28"/>
          <w:szCs w:val="28"/>
          <w:shd w:val="clear" w:color="auto" w:fill="FFFFFF"/>
        </w:rPr>
        <w:t>. The thoughts of their hearts are too paltry to be sinful. For a worm it might be regarded as a sin to harbor such thoughts, but not for a being made in the image of God. Their lusts are dull and sluggish, their passions sleepy. </w:t>
      </w:r>
      <w:r w:rsidRPr="00765A26">
        <w:rPr>
          <w:rFonts w:ascii="Garamond" w:hAnsi="Garamond" w:cs="Arial"/>
          <w:bCs/>
          <w:i/>
          <w:color w:val="222222"/>
          <w:sz w:val="28"/>
          <w:szCs w:val="28"/>
          <w:shd w:val="clear" w:color="auto" w:fill="FFFFFF"/>
        </w:rPr>
        <w:t>Either/Or</w:t>
      </w:r>
    </w:p>
    <w:p w:rsidR="00765A26" w:rsidRPr="00765A26" w:rsidRDefault="00765A26" w:rsidP="009B6E14">
      <w:pPr>
        <w:rPr>
          <w:rFonts w:ascii="Garamond" w:hAnsi="Garamond" w:cs="Arial"/>
          <w:bCs/>
          <w:i/>
          <w:color w:val="222222"/>
          <w:sz w:val="28"/>
          <w:szCs w:val="28"/>
          <w:shd w:val="clear" w:color="auto" w:fill="FFFFFF"/>
        </w:rPr>
      </w:pPr>
    </w:p>
    <w:p w:rsidR="00765A26" w:rsidRPr="00765A26" w:rsidRDefault="00765A26" w:rsidP="009B6E14">
      <w:pPr>
        <w:rPr>
          <w:rFonts w:ascii="Garamond" w:hAnsi="Garamond" w:cs="Arial"/>
          <w:bCs/>
          <w:i/>
          <w:color w:val="222222"/>
          <w:sz w:val="28"/>
          <w:szCs w:val="28"/>
          <w:shd w:val="clear" w:color="auto" w:fill="FFFFFF"/>
        </w:rPr>
      </w:pPr>
      <w:r w:rsidRPr="00765A26">
        <w:rPr>
          <w:rFonts w:ascii="Garamond" w:hAnsi="Garamond" w:cs="Arial"/>
          <w:bCs/>
          <w:color w:val="222222"/>
          <w:sz w:val="28"/>
          <w:szCs w:val="28"/>
          <w:shd w:val="clear" w:color="auto" w:fill="FFFFFF"/>
        </w:rPr>
        <w:t xml:space="preserve">One sticks one’s finger into the soil to tell by the smell in what land one is: I stick my finger in existence — it smells of nothing. Where am I? Who am I? How </w:t>
      </w:r>
      <w:proofErr w:type="spellStart"/>
      <w:r w:rsidRPr="00765A26">
        <w:rPr>
          <w:rFonts w:ascii="Garamond" w:hAnsi="Garamond" w:cs="Arial"/>
          <w:bCs/>
          <w:color w:val="222222"/>
          <w:sz w:val="28"/>
          <w:szCs w:val="28"/>
          <w:shd w:val="clear" w:color="auto" w:fill="FFFFFF"/>
        </w:rPr>
        <w:t>came</w:t>
      </w:r>
      <w:proofErr w:type="spellEnd"/>
      <w:r w:rsidRPr="00765A26">
        <w:rPr>
          <w:rFonts w:ascii="Garamond" w:hAnsi="Garamond" w:cs="Arial"/>
          <w:bCs/>
          <w:color w:val="222222"/>
          <w:sz w:val="28"/>
          <w:szCs w:val="28"/>
          <w:shd w:val="clear" w:color="auto" w:fill="FFFFFF"/>
        </w:rPr>
        <w:t xml:space="preserve"> I here? What is this thing called the world? What does this world mean? Who is it that has lured me into the world? Why was I not consulted, why not made acquainted with its manners and customs instead of throwing me into the ranks, as if I had been bought by a kidnapper, a dealer in souls? How did I obtain an interest in this big enterprise they call reality? Why should I have an interest in it? Is it not a voluntary concern? And if I am to be compelled to take part in it, where is the director? I should like to make a remark to him. Is there no director? Whither shall I turn with my complaint? </w:t>
      </w:r>
      <w:r w:rsidR="001C4D4D">
        <w:rPr>
          <w:rFonts w:ascii="Garamond" w:hAnsi="Garamond" w:cs="Arial"/>
          <w:bCs/>
          <w:i/>
          <w:color w:val="222222"/>
          <w:sz w:val="28"/>
          <w:szCs w:val="28"/>
          <w:shd w:val="clear" w:color="auto" w:fill="FFFFFF"/>
        </w:rPr>
        <w:t xml:space="preserve">Repetition </w:t>
      </w:r>
    </w:p>
    <w:p w:rsidR="00765A26" w:rsidRPr="00765A26" w:rsidRDefault="00765A26" w:rsidP="009B6E14">
      <w:pPr>
        <w:rPr>
          <w:rFonts w:ascii="Garamond" w:hAnsi="Garamond" w:cs="Arial"/>
          <w:bCs/>
          <w:i/>
          <w:color w:val="222222"/>
          <w:sz w:val="28"/>
          <w:szCs w:val="28"/>
          <w:shd w:val="clear" w:color="auto" w:fill="FFFFFF"/>
        </w:rPr>
      </w:pPr>
      <w:r w:rsidRPr="00765A26">
        <w:rPr>
          <w:rFonts w:ascii="Garamond" w:hAnsi="Garamond" w:cs="Arial"/>
          <w:bCs/>
          <w:color w:val="222222"/>
          <w:sz w:val="28"/>
          <w:szCs w:val="28"/>
          <w:shd w:val="clear" w:color="auto" w:fill="FFFFFF"/>
        </w:rPr>
        <w:t>When it is stated in Genesis that God said to Adam, “Only from the tree of the knowledge of good and evil you must not eat,” it follows as a matter of course that Adam really has not understood this word, for how could he understand the difference between good and evil when this distinction would follow as a consequence of the enjoyment of the fruit. W</w:t>
      </w:r>
      <w:r w:rsidRPr="00765A26">
        <w:rPr>
          <w:rFonts w:ascii="Garamond" w:hAnsi="Garamond" w:cs="Arial"/>
          <w:bCs/>
          <w:i/>
          <w:iCs/>
          <w:color w:val="222222"/>
          <w:sz w:val="28"/>
          <w:szCs w:val="28"/>
          <w:shd w:val="clear" w:color="auto" w:fill="FFFFFF"/>
        </w:rPr>
        <w:t xml:space="preserve">hen it is assumed that the prohibition awakens the desire one acquires knowledge instead of ignorance, and in that </w:t>
      </w:r>
      <w:bookmarkStart w:id="0" w:name="_GoBack"/>
      <w:bookmarkEnd w:id="0"/>
      <w:r w:rsidRPr="00765A26">
        <w:rPr>
          <w:rFonts w:ascii="Garamond" w:hAnsi="Garamond" w:cs="Arial"/>
          <w:bCs/>
          <w:i/>
          <w:iCs/>
          <w:color w:val="222222"/>
          <w:sz w:val="28"/>
          <w:szCs w:val="28"/>
          <w:shd w:val="clear" w:color="auto" w:fill="FFFFFF"/>
        </w:rPr>
        <w:t>case Adam must have had knowledge of freedom, because the desire was to use it. The explanation is therefore subsequent. The prohibition induces in him anxiety, for the prohibition awakens in him freedom’s possibility.</w:t>
      </w:r>
      <w:r w:rsidRPr="00765A26">
        <w:rPr>
          <w:rFonts w:ascii="Garamond" w:hAnsi="Garamond" w:cs="Arial"/>
          <w:bCs/>
          <w:color w:val="222222"/>
          <w:sz w:val="28"/>
          <w:szCs w:val="28"/>
          <w:shd w:val="clear" w:color="auto" w:fill="FFFFFF"/>
        </w:rPr>
        <w:t xml:space="preserve"> What passed by innocence as the nothing of anxiety has now entered into Adam, and here again it is a nothing-the anxious possibility of being able. He has no conception of what he is able to do; otherwise-and this </w:t>
      </w:r>
      <w:proofErr w:type="spellStart"/>
      <w:r w:rsidRPr="00765A26">
        <w:rPr>
          <w:rFonts w:ascii="Garamond" w:hAnsi="Garamond" w:cs="Arial"/>
          <w:bCs/>
          <w:color w:val="222222"/>
          <w:sz w:val="28"/>
          <w:szCs w:val="28"/>
          <w:shd w:val="clear" w:color="auto" w:fill="FFFFFF"/>
        </w:rPr>
        <w:t>it</w:t>
      </w:r>
      <w:proofErr w:type="spellEnd"/>
      <w:r w:rsidRPr="00765A26">
        <w:rPr>
          <w:rFonts w:ascii="Garamond" w:hAnsi="Garamond" w:cs="Arial"/>
          <w:bCs/>
          <w:color w:val="222222"/>
          <w:sz w:val="28"/>
          <w:szCs w:val="28"/>
          <w:shd w:val="clear" w:color="auto" w:fill="FFFFFF"/>
        </w:rPr>
        <w:t xml:space="preserve"> what usually happens-that which comes later, the difference between good and evil, would have to be presupposed. Only the possibility of being able is present as a higher form of ignorance, as a higher expression of anxiety, because in a higher sense it both is and is not, because in a higher sense he both loves it and flees from it. </w:t>
      </w:r>
      <w:r w:rsidRPr="00765A26">
        <w:rPr>
          <w:rFonts w:ascii="Garamond" w:hAnsi="Garamond" w:cs="Arial"/>
          <w:bCs/>
          <w:i/>
          <w:color w:val="222222"/>
          <w:sz w:val="28"/>
          <w:szCs w:val="28"/>
          <w:shd w:val="clear" w:color="auto" w:fill="FFFFFF"/>
        </w:rPr>
        <w:t>Concept of Anxiety</w:t>
      </w:r>
    </w:p>
    <w:p w:rsidR="00765A26" w:rsidRDefault="00765A26" w:rsidP="009B6E14">
      <w:pPr>
        <w:rPr>
          <w:rFonts w:ascii="Garamond" w:hAnsi="Garamond"/>
          <w:color w:val="1A1A1A"/>
          <w:sz w:val="28"/>
          <w:szCs w:val="28"/>
          <w:shd w:val="clear" w:color="auto" w:fill="FFFFFF"/>
        </w:rPr>
      </w:pPr>
      <w:r w:rsidRPr="001C4D4D">
        <w:rPr>
          <w:rFonts w:ascii="Garamond" w:hAnsi="Garamond" w:cs="Arial"/>
          <w:bCs/>
          <w:i/>
          <w:color w:val="222222"/>
          <w:sz w:val="28"/>
          <w:szCs w:val="28"/>
          <w:shd w:val="clear" w:color="auto" w:fill="FFFFFF"/>
        </w:rPr>
        <w:t xml:space="preserve">Some </w:t>
      </w:r>
      <w:r w:rsidRPr="001C4D4D">
        <w:rPr>
          <w:rFonts w:ascii="Garamond" w:hAnsi="Garamond" w:cs="Arial"/>
          <w:bCs/>
          <w:color w:val="222222"/>
          <w:sz w:val="28"/>
          <w:szCs w:val="28"/>
          <w:shd w:val="clear" w:color="auto" w:fill="FFFFFF"/>
        </w:rPr>
        <w:t xml:space="preserve">of the writers and thinkers influenced by Kierkegaard: </w:t>
      </w:r>
      <w:r w:rsidRPr="001C4D4D">
        <w:rPr>
          <w:rFonts w:ascii="Garamond" w:hAnsi="Garamond"/>
          <w:color w:val="1A1A1A"/>
          <w:sz w:val="28"/>
          <w:szCs w:val="28"/>
          <w:shd w:val="clear" w:color="auto" w:fill="FFFFFF"/>
        </w:rPr>
        <w:t xml:space="preserve">Franz Kafka, Emmanuel </w:t>
      </w:r>
      <w:proofErr w:type="spellStart"/>
      <w:r w:rsidRPr="001C4D4D">
        <w:rPr>
          <w:rFonts w:ascii="Garamond" w:hAnsi="Garamond"/>
          <w:color w:val="1A1A1A"/>
          <w:sz w:val="28"/>
          <w:szCs w:val="28"/>
          <w:shd w:val="clear" w:color="auto" w:fill="FFFFFF"/>
        </w:rPr>
        <w:t>Levinas</w:t>
      </w:r>
      <w:proofErr w:type="spellEnd"/>
      <w:r w:rsidRPr="001C4D4D">
        <w:rPr>
          <w:rFonts w:ascii="Garamond" w:hAnsi="Garamond"/>
          <w:color w:val="1A1A1A"/>
          <w:sz w:val="28"/>
          <w:szCs w:val="28"/>
          <w:shd w:val="clear" w:color="auto" w:fill="FFFFFF"/>
        </w:rPr>
        <w:t xml:space="preserve"> and Jacques Derrida</w:t>
      </w:r>
      <w:r w:rsidR="00AF3099" w:rsidRPr="001C4D4D">
        <w:rPr>
          <w:rFonts w:ascii="Garamond" w:hAnsi="Garamond"/>
          <w:color w:val="1A1A1A"/>
          <w:sz w:val="28"/>
          <w:szCs w:val="28"/>
          <w:shd w:val="clear" w:color="auto" w:fill="FFFFFF"/>
        </w:rPr>
        <w:t>,</w:t>
      </w:r>
      <w:r w:rsidRPr="001C4D4D">
        <w:rPr>
          <w:rFonts w:ascii="Garamond" w:hAnsi="Garamond"/>
          <w:color w:val="1A1A1A"/>
          <w:sz w:val="28"/>
          <w:szCs w:val="28"/>
          <w:shd w:val="clear" w:color="auto" w:fill="FFFFFF"/>
        </w:rPr>
        <w:t xml:space="preserve"> Gabriel Marcel, Lev </w:t>
      </w:r>
      <w:proofErr w:type="spellStart"/>
      <w:r w:rsidRPr="001C4D4D">
        <w:rPr>
          <w:rFonts w:ascii="Garamond" w:hAnsi="Garamond"/>
          <w:color w:val="1A1A1A"/>
          <w:sz w:val="28"/>
          <w:szCs w:val="28"/>
          <w:shd w:val="clear" w:color="auto" w:fill="FFFFFF"/>
        </w:rPr>
        <w:t>Shestov</w:t>
      </w:r>
      <w:proofErr w:type="spellEnd"/>
      <w:r w:rsidRPr="001C4D4D">
        <w:rPr>
          <w:rFonts w:ascii="Garamond" w:hAnsi="Garamond"/>
          <w:color w:val="1A1A1A"/>
          <w:sz w:val="28"/>
          <w:szCs w:val="28"/>
          <w:shd w:val="clear" w:color="auto" w:fill="FFFFFF"/>
        </w:rPr>
        <w:t xml:space="preserve">, Paul Tillich, Martin Buber, </w:t>
      </w:r>
      <w:proofErr w:type="spellStart"/>
      <w:r w:rsidRPr="001C4D4D">
        <w:rPr>
          <w:rFonts w:ascii="Garamond" w:hAnsi="Garamond"/>
          <w:color w:val="1A1A1A"/>
          <w:sz w:val="28"/>
          <w:szCs w:val="28"/>
          <w:shd w:val="clear" w:color="auto" w:fill="FFFFFF"/>
        </w:rPr>
        <w:t>Gyorgy</w:t>
      </w:r>
      <w:proofErr w:type="spellEnd"/>
      <w:r w:rsidRPr="001C4D4D">
        <w:rPr>
          <w:rFonts w:ascii="Garamond" w:hAnsi="Garamond"/>
          <w:color w:val="1A1A1A"/>
          <w:sz w:val="28"/>
          <w:szCs w:val="28"/>
          <w:shd w:val="clear" w:color="auto" w:fill="FFFFFF"/>
        </w:rPr>
        <w:t xml:space="preserve"> </w:t>
      </w:r>
      <w:proofErr w:type="spellStart"/>
      <w:r w:rsidRPr="001C4D4D">
        <w:rPr>
          <w:rFonts w:ascii="Garamond" w:hAnsi="Garamond"/>
          <w:color w:val="1A1A1A"/>
          <w:sz w:val="28"/>
          <w:szCs w:val="28"/>
          <w:shd w:val="clear" w:color="auto" w:fill="FFFFFF"/>
        </w:rPr>
        <w:t>Lukacs</w:t>
      </w:r>
      <w:proofErr w:type="spellEnd"/>
      <w:r w:rsidRPr="001C4D4D">
        <w:rPr>
          <w:rFonts w:ascii="Garamond" w:hAnsi="Garamond"/>
          <w:color w:val="1A1A1A"/>
          <w:sz w:val="28"/>
          <w:szCs w:val="28"/>
          <w:shd w:val="clear" w:color="auto" w:fill="FFFFFF"/>
        </w:rPr>
        <w:t xml:space="preserve">, Karl Barth, Georges </w:t>
      </w:r>
      <w:proofErr w:type="spellStart"/>
      <w:r w:rsidRPr="001C4D4D">
        <w:rPr>
          <w:rFonts w:ascii="Garamond" w:hAnsi="Garamond"/>
          <w:color w:val="1A1A1A"/>
          <w:sz w:val="28"/>
          <w:szCs w:val="28"/>
          <w:shd w:val="clear" w:color="auto" w:fill="FFFFFF"/>
        </w:rPr>
        <w:t>Battaille</w:t>
      </w:r>
      <w:proofErr w:type="spellEnd"/>
      <w:r w:rsidRPr="001C4D4D">
        <w:rPr>
          <w:rFonts w:ascii="Garamond" w:hAnsi="Garamond"/>
          <w:color w:val="1A1A1A"/>
          <w:sz w:val="28"/>
          <w:szCs w:val="28"/>
          <w:shd w:val="clear" w:color="auto" w:fill="FFFFFF"/>
        </w:rPr>
        <w:t xml:space="preserve">, Rudolf </w:t>
      </w:r>
      <w:proofErr w:type="spellStart"/>
      <w:r w:rsidRPr="001C4D4D">
        <w:rPr>
          <w:rFonts w:ascii="Garamond" w:hAnsi="Garamond"/>
          <w:color w:val="1A1A1A"/>
          <w:sz w:val="28"/>
          <w:szCs w:val="28"/>
          <w:shd w:val="clear" w:color="auto" w:fill="FFFFFF"/>
        </w:rPr>
        <w:t>Bultmann</w:t>
      </w:r>
      <w:proofErr w:type="spellEnd"/>
      <w:r w:rsidRPr="001C4D4D">
        <w:rPr>
          <w:rFonts w:ascii="Garamond" w:hAnsi="Garamond"/>
          <w:color w:val="1A1A1A"/>
          <w:sz w:val="28"/>
          <w:szCs w:val="28"/>
          <w:shd w:val="clear" w:color="auto" w:fill="FFFFFF"/>
        </w:rPr>
        <w:t>, Karl Jaspers, Michel Henry an</w:t>
      </w:r>
      <w:r w:rsidR="00AF3099" w:rsidRPr="001C4D4D">
        <w:rPr>
          <w:rFonts w:ascii="Garamond" w:hAnsi="Garamond"/>
          <w:color w:val="1A1A1A"/>
          <w:sz w:val="28"/>
          <w:szCs w:val="28"/>
          <w:shd w:val="clear" w:color="auto" w:fill="FFFFFF"/>
        </w:rPr>
        <w:t xml:space="preserve">d Wittgenstein. </w:t>
      </w:r>
    </w:p>
    <w:p w:rsidR="001C4D4D" w:rsidRPr="001C4D4D" w:rsidRDefault="001C4D4D" w:rsidP="009B6E14">
      <w:pPr>
        <w:rPr>
          <w:rFonts w:ascii="Garamond" w:hAnsi="Garamond" w:cs="Arial"/>
          <w:bCs/>
          <w:color w:val="222222"/>
          <w:sz w:val="28"/>
          <w:szCs w:val="28"/>
          <w:shd w:val="clear" w:color="auto" w:fill="FFFFFF"/>
        </w:rPr>
      </w:pPr>
    </w:p>
    <w:p w:rsidR="000A0723" w:rsidRPr="000503D5" w:rsidRDefault="00A17699" w:rsidP="000A0723">
      <w:pPr>
        <w:rPr>
          <w:rFonts w:ascii="Garamond" w:hAnsi="Garamond"/>
          <w:sz w:val="28"/>
          <w:szCs w:val="28"/>
        </w:rPr>
      </w:pPr>
      <w:r w:rsidRPr="00A17699">
        <w:rPr>
          <w:rFonts w:ascii="Garamond" w:hAnsi="Garamond"/>
          <w:sz w:val="28"/>
          <w:szCs w:val="28"/>
        </w:rPr>
        <w:t>Nex</w:t>
      </w:r>
      <w:r w:rsidR="00765A26">
        <w:rPr>
          <w:rFonts w:ascii="Garamond" w:hAnsi="Garamond"/>
          <w:sz w:val="28"/>
          <w:szCs w:val="28"/>
        </w:rPr>
        <w:t>t Lecture February 20</w:t>
      </w:r>
      <w:r w:rsidR="00765A26" w:rsidRPr="00765A26">
        <w:rPr>
          <w:rFonts w:ascii="Garamond" w:hAnsi="Garamond"/>
          <w:sz w:val="28"/>
          <w:szCs w:val="28"/>
          <w:vertAlign w:val="superscript"/>
        </w:rPr>
        <w:t>th</w:t>
      </w:r>
      <w:r w:rsidR="00765A26">
        <w:rPr>
          <w:rFonts w:ascii="Garamond" w:hAnsi="Garamond"/>
          <w:sz w:val="28"/>
          <w:szCs w:val="28"/>
        </w:rPr>
        <w:t xml:space="preserve"> </w:t>
      </w:r>
      <w:r w:rsidR="001C4D4D" w:rsidRPr="001C4D4D">
        <w:rPr>
          <w:rFonts w:ascii="Garamond" w:hAnsi="Garamond"/>
          <w:b/>
          <w:sz w:val="28"/>
          <w:szCs w:val="28"/>
        </w:rPr>
        <w:t>Karl Jaspers</w:t>
      </w:r>
    </w:p>
    <w:p w:rsidR="000A0723" w:rsidRPr="000A0723" w:rsidRDefault="00DB3D6A" w:rsidP="000A0723">
      <w:pPr>
        <w:rPr>
          <w:rFonts w:ascii="Garamond" w:hAnsi="Garamond"/>
          <w:sz w:val="28"/>
          <w:szCs w:val="28"/>
        </w:rPr>
      </w:pPr>
      <w:r>
        <w:rPr>
          <w:rFonts w:ascii="Garamond" w:hAnsi="Garamond"/>
          <w:sz w:val="28"/>
          <w:szCs w:val="28"/>
        </w:rPr>
        <w:t xml:space="preserve">Lectures Available on </w:t>
      </w:r>
      <w:proofErr w:type="spellStart"/>
      <w:r w:rsidRPr="00DB3D6A">
        <w:rPr>
          <w:rFonts w:ascii="Garamond" w:hAnsi="Garamond"/>
          <w:b/>
          <w:sz w:val="28"/>
          <w:szCs w:val="28"/>
        </w:rPr>
        <w:t>Youtube</w:t>
      </w:r>
      <w:proofErr w:type="spellEnd"/>
      <w:r>
        <w:rPr>
          <w:rFonts w:ascii="Garamond" w:hAnsi="Garamond"/>
          <w:sz w:val="28"/>
          <w:szCs w:val="28"/>
        </w:rPr>
        <w:t xml:space="preserve"> or at </w:t>
      </w:r>
      <w:r w:rsidRPr="00DB3D6A">
        <w:rPr>
          <w:rFonts w:ascii="Garamond" w:hAnsi="Garamond"/>
          <w:b/>
          <w:sz w:val="28"/>
          <w:szCs w:val="28"/>
        </w:rPr>
        <w:t>www.Wescecil.com</w:t>
      </w:r>
    </w:p>
    <w:p w:rsidR="000A0723" w:rsidRPr="006F7CF1" w:rsidRDefault="000A0723" w:rsidP="00F20E08">
      <w:pPr>
        <w:rPr>
          <w:rFonts w:ascii="Garamond" w:hAnsi="Garamond"/>
          <w:sz w:val="28"/>
          <w:szCs w:val="28"/>
        </w:rPr>
      </w:pPr>
    </w:p>
    <w:sectPr w:rsidR="000A0723" w:rsidRPr="006F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8"/>
    <w:rsid w:val="000503D5"/>
    <w:rsid w:val="0006481A"/>
    <w:rsid w:val="000A0723"/>
    <w:rsid w:val="001B0BF5"/>
    <w:rsid w:val="001C4D4D"/>
    <w:rsid w:val="00396D46"/>
    <w:rsid w:val="005924B5"/>
    <w:rsid w:val="006F7CF1"/>
    <w:rsid w:val="00765A26"/>
    <w:rsid w:val="008E6E33"/>
    <w:rsid w:val="009B6E14"/>
    <w:rsid w:val="00A17699"/>
    <w:rsid w:val="00AF3099"/>
    <w:rsid w:val="00B32425"/>
    <w:rsid w:val="00CD0C55"/>
    <w:rsid w:val="00D12C84"/>
    <w:rsid w:val="00D439DC"/>
    <w:rsid w:val="00DB3D6A"/>
    <w:rsid w:val="00F2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AF79"/>
  <w15:chartTrackingRefBased/>
  <w15:docId w15:val="{F1B05B75-9559-4784-85A1-84F7CD69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E08"/>
    <w:rPr>
      <w:rFonts w:ascii="Segoe UI" w:hAnsi="Segoe UI" w:cs="Segoe UI"/>
      <w:sz w:val="18"/>
      <w:szCs w:val="18"/>
    </w:rPr>
  </w:style>
  <w:style w:type="character" w:styleId="Hyperlink">
    <w:name w:val="Hyperlink"/>
    <w:basedOn w:val="DefaultParagraphFont"/>
    <w:uiPriority w:val="99"/>
    <w:unhideWhenUsed/>
    <w:rsid w:val="006F7CF1"/>
    <w:rPr>
      <w:color w:val="0563C1" w:themeColor="hyperlink"/>
      <w:u w:val="single"/>
    </w:rPr>
  </w:style>
  <w:style w:type="character" w:styleId="Emphasis">
    <w:name w:val="Emphasis"/>
    <w:basedOn w:val="DefaultParagraphFont"/>
    <w:uiPriority w:val="20"/>
    <w:qFormat/>
    <w:rsid w:val="008E6E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quote.org/wiki/Truth" TargetMode="External"/><Relationship Id="rId5" Type="http://schemas.openxmlformats.org/officeDocument/2006/relationships/hyperlink" Target="https://en.wikiquote.org/wiki/Go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Cecil</dc:creator>
  <cp:keywords/>
  <dc:description/>
  <cp:lastModifiedBy>Wes Cecil</cp:lastModifiedBy>
  <cp:revision>3</cp:revision>
  <cp:lastPrinted>2019-11-21T19:32:00Z</cp:lastPrinted>
  <dcterms:created xsi:type="dcterms:W3CDTF">2020-01-16T22:17:00Z</dcterms:created>
  <dcterms:modified xsi:type="dcterms:W3CDTF">2020-01-16T22:22:00Z</dcterms:modified>
</cp:coreProperties>
</file>